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hebrews-1114"/>
    <w:p>
      <w:pPr>
        <w:pStyle w:val="Heading1"/>
      </w:pPr>
      <w:r>
        <w:t xml:space="preserve">Homiletics Analysis: Hebrews 1:1–14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Hebrews 1 opens the letter with one of the most concentrated Christological arguments in all of Scripture. The author begins by establishing a contrast between the past and the present modes of divine revelation: God spoke formerly through the prophets in many and varied ways, but has now spoken definitively and finally in His Son (vv. 1–2). The Son is then identified by seven successive affirmations — heir of all things, agent of creation, radiance of God’s glory, exact imprint of His nature, sustainer of the universe, accomplisher of purification for sins, and exalted sovereign at the Father’s right hand (vv. 2–3). Having established the Son’s incomparable identity, the author turns to a catena of seven Old Testament quotations drawn from the Psalms and the prophets — each demonstrating that the Son’s identity and supremacy are not new theological inventions but the witness of Israel’s own Scriptures (vv. 4–14). The angel comparison is the strategic vehicle: angels were the highest conceivable mediatorial beings in first-century Jewish thought, the agents of covenant law (cf. Galatians 3:19), and the presumed deliverers of divine revelation. If the Son is categorically superior to angels — as the entire OT witness confirms — then the revelation He brings is categorically superior to all prior revelation, and the covenant He inaugurates is categorically superior to the Mosaic covenant mediated through angels. Chapter 1 is not an isolated Christological doxology; it is the evidentiary foundation for the entire letter’s argument.</w:t>
      </w:r>
    </w:p>
    <w:p>
      <w:pPr>
        <w:pStyle w:val="BodyText"/>
      </w:pPr>
      <w:r>
        <w:rPr>
          <w:b/>
          <w:bCs/>
        </w:rPr>
        <w:t xml:space="preserve">This Text — Intent</w:t>
      </w:r>
    </w:p>
    <w:p>
      <w:pPr>
        <w:pStyle w:val="BodyText"/>
      </w:pPr>
      <w:r>
        <w:t xml:space="preserve">The author’s intent is not primarily to inform the reader about the Son’s nature — the readers are already Christians who confess Christ. The intent is to arrest a drift away from Christ by confronting the reader with the absolute, irreversible, Scripture-confirmed supremacy of the Son. The author is addressing people who are tempted to retreat from costly Christian confession back to the relative safety of Judaism (or some form of angel-mediated religion). He does not rebuke them with moral exhortation — he overwhelms them with Christological vision. The intended effect is awe that stabilizes — a view of Christ so large that retreating from Him becomes inconceivable. Every affirmation and every Old Testament citation is marshaled toward one end: make Jesus too great to abandon.</w:t>
      </w:r>
    </w:p>
    <w:p>
      <w:r>
        <w:pict>
          <v:rect style="width:0;height:1.5pt" o:hralign="center" o:hrstd="t" o:hr="t"/>
        </w:pict>
      </w:r>
    </w:p>
    <w:p>
      <w:pPr>
        <w:pStyle w:val="FirstParagraph"/>
      </w:pPr>
      <w:r>
        <w:rPr>
          <w:b/>
          <w:bCs/>
        </w:rPr>
        <w:t xml:space="preserve">Subject Sentence:</w:t>
      </w:r>
      <w:r>
        <w:t xml:space="preserve"> </w:t>
      </w:r>
      <w:r>
        <w:t xml:space="preserve">God’s final and supreme Word — His Son — infinitely surpasses all prior and angelic mediators.</w:t>
      </w:r>
    </w:p>
    <w:p>
      <w:r>
        <w:pict>
          <v:rect style="width:0;height:1.5pt" o:hralign="center" o:hrstd="t" o:hr="t"/>
        </w:pict>
      </w:r>
    </w:p>
    <w:p>
      <w:pPr>
        <w:pStyle w:val="FirstParagraph"/>
      </w:pPr>
      <w:r>
        <w:rPr>
          <w:b/>
          <w:bCs/>
        </w:rPr>
        <w:t xml:space="preserve">Primary Claim:</w:t>
      </w:r>
      <w:r>
        <w:t xml:space="preserve"> </w:t>
      </w:r>
      <w:r>
        <w:t xml:space="preserve">God is confronting every drift and every competing allegiance with the uncontainable greatness of His Son, confirmed by His own ancient word, so that no one who sees Christ clearly can regard any substitute as adequate.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angel comparison and its referent</w:t>
      </w:r>
    </w:p>
    <w:p>
      <w:pPr>
        <w:pStyle w:val="BodyText"/>
      </w:pPr>
      <w:r>
        <w:t xml:space="preserve">The most significant interpretive question is the function and target of the angel comparison in vv. 4–14. Some commentators (particularly those from a Dispensational background) read the comparison primarily as cosmological — a demonstration of Christ’s ontological superiority over spiritual beings. While this reading is not wrong, it is insufficient. The weight of contextual evidence points to the angels as</w:t>
      </w:r>
      <w:r>
        <w:t xml:space="preserve"> </w:t>
      </w:r>
      <w:r>
        <w:rPr>
          <w:i/>
          <w:iCs/>
        </w:rPr>
        <w:t xml:space="preserve">covenant mediators</w:t>
      </w:r>
      <w:r>
        <w:t xml:space="preserve"> </w:t>
      </w:r>
      <w:r>
        <w:t xml:space="preserve">— the agents through whom the Mosaic Law was given (Acts 7:53; Galatians 3:19; Hebrews 2:2). The comparison is therefore covenantal and revelatory, not merely cosmological. The author’s point is that if the old covenant mediated through inferior angelic beings carried severe consequences for disobedience (2:2), how much more severe will neglect of the new covenant mediated by the Son? Expositors who flatten the angel comparison into generic ontological ranking miss the structural function it serves in establishing the letter’s dominant warning pattern.</w:t>
      </w:r>
    </w:p>
    <w:p>
      <w:pPr>
        <w:pStyle w:val="BodyText"/>
      </w:pPr>
      <w:r>
        <w:rPr>
          <w:b/>
          <w:bCs/>
        </w:rPr>
        <w:t xml:space="preserve">The Old Testament citations — fulfillment or typology?</w:t>
      </w:r>
    </w:p>
    <w:p>
      <w:pPr>
        <w:pStyle w:val="BodyText"/>
      </w:pPr>
      <w:r>
        <w:t xml:space="preserve">Several of the OT citations (particularly Psalm 2:7 in v. 5 and Psalm 110:1 in v. 13) raise questions about interpretive method. A Dispensational reading sometimes treats Psalm 2:7 as a prediction of the incarnation or virgin birth specifically. The Reformed reading, following the exegetical consensus of Warfield, Murray, and Lane, understands Psalm 2:7 (</w:t>
      </w:r>
      <w:r>
        <w:t xml:space="preserve">“You are my Son, today I have begotten you”</w:t>
      </w:r>
      <w:r>
        <w:t xml:space="preserve">) as a royal enthronement formula applied in Hebrews to the resurrection/exaltation — the moment when Christ’s eternal Sonship was installed in its full redemptive-historical expression (cf. Acts 13:33; Romans 1:4). This reading is to be</w:t>
      </w:r>
      <w:r>
        <w:t xml:space="preserve"> </w:t>
      </w:r>
      <w:r>
        <w:rPr>
          <w:i/>
          <w:iCs/>
        </w:rPr>
        <w:t xml:space="preserve">preferred</w:t>
      </w:r>
      <w:r>
        <w:t xml:space="preserve"> </w:t>
      </w:r>
      <w:r>
        <w:t xml:space="preserve">because it accounts for the enthronement context of Psalm 2 and the exaltation language immediately preceding the citation in v. 3 (</w:t>
      </w:r>
      <w:r>
        <w:t xml:space="preserve">“sat down at the right hand of the Majesty on high”</w:t>
      </w:r>
      <w:r>
        <w:t xml:space="preserve">). The citation chain is not a set of proof-texts collected haphazardly; it is a structured demonstration that the entire Davidic-royal OT witness converges on the Son’s exalted status.</w:t>
      </w:r>
    </w:p>
    <w:p>
      <w:pPr>
        <w:pStyle w:val="BodyText"/>
      </w:pPr>
      <w:r>
        <w:rPr>
          <w:b/>
          <w:bCs/>
        </w:rPr>
        <w:t xml:space="preserve">The</w:t>
      </w:r>
      <w:r>
        <w:rPr>
          <w:b/>
          <w:bCs/>
        </w:rPr>
        <w:t xml:space="preserve"> </w:t>
      </w:r>
      <w:r>
        <w:rPr>
          <w:b/>
          <w:bCs/>
        </w:rPr>
        <w:t xml:space="preserve">“begetting”</w:t>
      </w:r>
      <w:r>
        <w:rPr>
          <w:b/>
          <w:bCs/>
        </w:rPr>
        <w:t xml:space="preserve"> </w:t>
      </w:r>
      <w:r>
        <w:rPr>
          <w:b/>
          <w:bCs/>
        </w:rPr>
        <w:t xml:space="preserve">of v. 5 — eternal generation vs. functional Sonship</w:t>
      </w:r>
    </w:p>
    <w:p>
      <w:pPr>
        <w:pStyle w:val="BodyText"/>
      </w:pPr>
      <w:r>
        <w:t xml:space="preserve">Some Evangelical traditions (broadly Baptist and some Arminian streams) read</w:t>
      </w:r>
      <w:r>
        <w:t xml:space="preserve"> </w:t>
      </w:r>
      <w:r>
        <w:t xml:space="preserve">“today I have begotten you”</w:t>
      </w:r>
      <w:r>
        <w:t xml:space="preserve"> </w:t>
      </w:r>
      <w:r>
        <w:t xml:space="preserve">as purely functional — describing Christ’s resurrection appointment rather than reflecting his eternal generation. The Reformed tradition, following Nicene categories, holds that the eternal generation of the Son is the ontological ground of which the resurrection-enthronement is the redemptive-historical manifestation. Both dimensions are present in the argument of Hebrews 1 — the Son’s eternal being (vv. 2–3,</w:t>
      </w:r>
      <w:r>
        <w:t xml:space="preserve"> </w:t>
      </w:r>
      <w:r>
        <w:t xml:space="preserve">“the radiance of the glory of God and the exact imprint of his nature”</w:t>
      </w:r>
      <w:r>
        <w:t xml:space="preserve">) is the ground of his installed royal supremacy (v. 3b–4). The functional reading is to be</w:t>
      </w:r>
      <w:r>
        <w:t xml:space="preserve"> </w:t>
      </w:r>
      <w:r>
        <w:rPr>
          <w:i/>
          <w:iCs/>
        </w:rPr>
        <w:t xml:space="preserve">qualified</w:t>
      </w:r>
      <w:r>
        <w:t xml:space="preserve"> </w:t>
      </w:r>
      <w:r>
        <w:t xml:space="preserve">— it rightly captures the redemptive-historical dimension but impoverishes the text if it excludes the ontological ground the author explicitly provides.</w:t>
      </w:r>
    </w:p>
    <w:p>
      <w:pPr>
        <w:pStyle w:val="BodyText"/>
      </w:pPr>
      <w:r>
        <w:rPr>
          <w:b/>
          <w:bCs/>
        </w:rPr>
        <w:t xml:space="preserve">Verse 14 — the ministry of angels to believers</w:t>
      </w:r>
    </w:p>
    <w:p>
      <w:pPr>
        <w:pStyle w:val="BodyText"/>
      </w:pPr>
      <w:r>
        <w:t xml:space="preserve">Wesleyan and Charismatic traditions sometimes read v. 14 as a warrant for robust angel theology — ongoing, individually assigned angelic ministry, perhaps directly perceptible. The Reformed reading</w:t>
      </w:r>
      <w:r>
        <w:t xml:space="preserve"> </w:t>
      </w:r>
      <w:r>
        <w:rPr>
          <w:i/>
          <w:iCs/>
        </w:rPr>
        <w:t xml:space="preserve">acknowledges</w:t>
      </w:r>
      <w:r>
        <w:t xml:space="preserve"> </w:t>
      </w:r>
      <w:r>
        <w:t xml:space="preserve">that the text does affirm ongoing angelic ministry to the heirs of salvation. However, the verse functions rhetorically to complete the subordination argument — angels serve; they are not served. The focus is on the Son’s sovereignty, not a theology of angelic interaction. Preaching that lingers on angel ministry at v. 14 has lost the thread.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110:1</w:t>
      </w:r>
      <w:r>
        <w:t xml:space="preserve"> </w:t>
      </w:r>
      <w:r>
        <w:t xml:space="preserve">—</w:t>
      </w:r>
      <w:r>
        <w:t xml:space="preserve"> </w:t>
      </w:r>
      <w:r>
        <w:t xml:space="preserve">“The LORD said to my Lord, sit at my right hand…”</w:t>
      </w:r>
      <w:r>
        <w:t xml:space="preserve"> </w:t>
      </w:r>
      <w:r>
        <w:t xml:space="preserve">— the OT text most cited in the NT; establishes the Son’s session at the Father’s right hand as the climax of the exaltation, directly quoted in Hebrews 1:13 and forming the backbone of the letter’s high-priestly argument through chapter 10.</w:t>
      </w:r>
    </w:p>
    <w:p>
      <w:pPr>
        <w:numPr>
          <w:ilvl w:val="0"/>
          <w:numId w:val="1001"/>
        </w:numPr>
      </w:pPr>
      <w:r>
        <w:rPr>
          <w:b/>
          <w:bCs/>
        </w:rPr>
        <w:t xml:space="preserve">Psalm 2:7</w:t>
      </w:r>
      <w:r>
        <w:t xml:space="preserve"> </w:t>
      </w:r>
      <w:r>
        <w:t xml:space="preserve">— The royal enthronement psalm, cited in Hebrews 1:5; the Son’s installed kingship over the nations provides the OT warrant for the superior-to-angels argument and echoes throughout Acts (2:34; 13:33) and Romans (1:4).</w:t>
      </w:r>
    </w:p>
    <w:p>
      <w:pPr>
        <w:numPr>
          <w:ilvl w:val="0"/>
          <w:numId w:val="1001"/>
        </w:numPr>
      </w:pPr>
      <w:r>
        <w:rPr>
          <w:b/>
          <w:bCs/>
        </w:rPr>
        <w:t xml:space="preserve">Colossians 1:15–20</w:t>
      </w:r>
      <w:r>
        <w:t xml:space="preserve"> </w:t>
      </w:r>
      <w:r>
        <w:t xml:space="preserve">— The closest parallel to Hebrews 1:2–3 in the NT canon; Christ as image of God, firstborn of creation, agent and sustainer of all things, reconciler through his blood — confirms that the Christological concentration in Hebrews 1 represents a consistent apostolic witness, not an isolated text.</w:t>
      </w:r>
    </w:p>
    <w:p>
      <w:pPr>
        <w:numPr>
          <w:ilvl w:val="0"/>
          <w:numId w:val="1001"/>
        </w:numPr>
      </w:pPr>
      <w:r>
        <w:rPr>
          <w:b/>
          <w:bCs/>
        </w:rPr>
        <w:t xml:space="preserve">John 1:1–18</w:t>
      </w:r>
      <w:r>
        <w:t xml:space="preserve"> </w:t>
      </w:r>
      <w:r>
        <w:t xml:space="preserve">— The Logos prologue establishes the same threefold pattern visible in Hebrews 1: eternal preexistence and divine identity, creative agency, and incarnate revelation that surpasses all prior mediators (Moses explicitly in John 1:17). The two passages illuminate each other’s structure and intent.</w:t>
      </w:r>
    </w:p>
    <w:p>
      <w:pPr>
        <w:numPr>
          <w:ilvl w:val="0"/>
          <w:numId w:val="1001"/>
        </w:numPr>
      </w:pPr>
      <w:r>
        <w:rPr>
          <w:b/>
          <w:bCs/>
        </w:rPr>
        <w:t xml:space="preserve">Isaiah 9:6–7; Daniel 7:13–14</w:t>
      </w:r>
      <w:r>
        <w:t xml:space="preserve"> </w:t>
      </w:r>
      <w:r>
        <w:t xml:space="preserve">— OT royal-messianic texts that anticipate a ruler whose dominion is everlasting and whose identity exceeds all earthly or angelic categories; provides the redemptive-historical depth behind Hebrews 1’s catena of Psalm citations and confirms that the angel-supremacy argument draws on a long prophetic trajectory, not an ad hoc argument.</w:t>
      </w:r>
    </w:p>
    <w:p>
      <w:r>
        <w:pict>
          <v:rect style="width:0;height:1.5pt" o:hralign="center" o:hrstd="t" o:hr="t"/>
        </w:pict>
      </w:r>
    </w:p>
    <w:p>
      <w:pPr>
        <w:pStyle w:val="FirstParagraph"/>
      </w:pPr>
      <w:r>
        <w:rPr>
          <w:b/>
          <w:bCs/>
        </w:rPr>
        <w:t xml:space="preserve">Aim:</w:t>
      </w:r>
      <w:r>
        <w:t xml:space="preserve"> </w:t>
      </w:r>
      <w:r>
        <w:t xml:space="preserve">To expose every form of spiritual drift and every competing claim on ultimate loyalty by placing the reader face-to-face with the Scripturally-confirmed, undiminished supremacy of the Son — so that Christ becomes not one of several options but the only conceivable center.</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1–2a</w:t>
            </w:r>
          </w:p>
        </w:tc>
        <w:tc>
          <w:tcPr/>
          <w:p>
            <w:pPr>
              <w:pStyle w:val="Compact"/>
            </w:pPr>
            <w:r>
              <w:t xml:space="preserve">God formerly spoke through prophets in many ways; now has spoken in His Son</w:t>
            </w:r>
          </w:p>
        </w:tc>
        <w:tc>
          <w:tcPr/>
          <w:p>
            <w:pPr>
              <w:pStyle w:val="Compact"/>
            </w:pPr>
            <w:r>
              <w:t xml:space="preserve">Contrast between partial/diverse and final/definitive revelation;</w:t>
            </w:r>
            <w:r>
              <w:t xml:space="preserve"> </w:t>
            </w:r>
            <w:r>
              <w:t xml:space="preserve">“in these last days”</w:t>
            </w:r>
            <w:r>
              <w:t xml:space="preserve"> </w:t>
            </w:r>
            <w:r>
              <w:t xml:space="preserve">signals eschatological fulfillment</w:t>
            </w:r>
          </w:p>
        </w:tc>
      </w:tr>
      <w:tr>
        <w:tc>
          <w:tcPr/>
          <w:p>
            <w:pPr>
              <w:pStyle w:val="Compact"/>
            </w:pPr>
            <w:r>
              <w:t xml:space="preserve">2b</w:t>
            </w:r>
          </w:p>
        </w:tc>
        <w:tc>
          <w:tcPr/>
          <w:p>
            <w:pPr>
              <w:pStyle w:val="Compact"/>
            </w:pPr>
            <w:r>
              <w:t xml:space="preserve">The Son appointed heir of all things, agent of creation</w:t>
            </w:r>
          </w:p>
        </w:tc>
        <w:tc>
          <w:tcPr/>
          <w:p>
            <w:pPr>
              <w:pStyle w:val="Compact"/>
            </w:pPr>
            <w:r>
              <w:t xml:space="preserve">Two cosmic-scope affirmations: eschatological destiny and protological role</w:t>
            </w:r>
          </w:p>
        </w:tc>
      </w:tr>
      <w:tr>
        <w:tc>
          <w:tcPr/>
          <w:p>
            <w:pPr>
              <w:pStyle w:val="Compact"/>
            </w:pPr>
            <w:r>
              <w:t xml:space="preserve">3a</w:t>
            </w:r>
          </w:p>
        </w:tc>
        <w:tc>
          <w:tcPr/>
          <w:p>
            <w:pPr>
              <w:pStyle w:val="Compact"/>
            </w:pPr>
            <w:r>
              <w:t xml:space="preserve">The Son as radiance of God’s glory and exact imprint of His nature</w:t>
            </w:r>
          </w:p>
        </w:tc>
        <w:tc>
          <w:tcPr/>
          <w:p>
            <w:pPr>
              <w:pStyle w:val="Compact"/>
            </w:pPr>
            <w:r>
              <w:t xml:space="preserve">Ontological identity — not merely representative but the precise expression of God’s being;</w:t>
            </w:r>
            <w:r>
              <w:t xml:space="preserve"> </w:t>
            </w:r>
            <w:r>
              <w:t xml:space="preserve">“exact imprint”</w:t>
            </w:r>
            <w:r>
              <w:t xml:space="preserve"> </w:t>
            </w:r>
            <w:r>
              <w:t xml:space="preserve">(χαρακτήρ) is a strong claim</w:t>
            </w:r>
          </w:p>
        </w:tc>
      </w:tr>
      <w:tr>
        <w:tc>
          <w:tcPr/>
          <w:p>
            <w:pPr>
              <w:pStyle w:val="Compact"/>
            </w:pPr>
            <w:r>
              <w:t xml:space="preserve">3b</w:t>
            </w:r>
          </w:p>
        </w:tc>
        <w:tc>
          <w:tcPr/>
          <w:p>
            <w:pPr>
              <w:pStyle w:val="Compact"/>
            </w:pPr>
            <w:r>
              <w:t xml:space="preserve">The Son sustaining the universe by the word of His power</w:t>
            </w:r>
          </w:p>
        </w:tc>
        <w:tc>
          <w:tcPr/>
          <w:p>
            <w:pPr>
              <w:pStyle w:val="Compact"/>
            </w:pPr>
            <w:r>
              <w:t xml:space="preserve">Present cosmic function — ongoing, not merely historical</w:t>
            </w:r>
          </w:p>
        </w:tc>
      </w:tr>
      <w:tr>
        <w:tc>
          <w:tcPr/>
          <w:p>
            <w:pPr>
              <w:pStyle w:val="Compact"/>
            </w:pPr>
            <w:r>
              <w:t xml:space="preserve">3c</w:t>
            </w:r>
          </w:p>
        </w:tc>
        <w:tc>
          <w:tcPr/>
          <w:p>
            <w:pPr>
              <w:pStyle w:val="Compact"/>
            </w:pPr>
            <w:r>
              <w:t xml:space="preserve">Having accomplished purification for sins</w:t>
            </w:r>
          </w:p>
        </w:tc>
        <w:tc>
          <w:tcPr/>
          <w:p>
            <w:pPr>
              <w:pStyle w:val="Compact"/>
            </w:pPr>
            <w:r>
              <w:t xml:space="preserve">The redemptive centerpiece — the Son’s priestly work grounds his enthronement; note aorist participle: completed work</w:t>
            </w:r>
          </w:p>
        </w:tc>
      </w:tr>
      <w:tr>
        <w:tc>
          <w:tcPr/>
          <w:p>
            <w:pPr>
              <w:pStyle w:val="Compact"/>
            </w:pPr>
            <w:r>
              <w:t xml:space="preserve">3d</w:t>
            </w:r>
          </w:p>
        </w:tc>
        <w:tc>
          <w:tcPr/>
          <w:p>
            <w:pPr>
              <w:pStyle w:val="Compact"/>
            </w:pPr>
            <w:r>
              <w:t xml:space="preserve">Sat down at the right hand of the Majesty on high</w:t>
            </w:r>
          </w:p>
        </w:tc>
        <w:tc>
          <w:tcPr/>
          <w:p>
            <w:pPr>
              <w:pStyle w:val="Compact"/>
            </w:pPr>
            <w:r>
              <w:t xml:space="preserve">The session — exaltation and enthronement as the culmination of the Son’s incarnate mission</w:t>
            </w:r>
          </w:p>
        </w:tc>
      </w:tr>
      <w:tr>
        <w:tc>
          <w:tcPr/>
          <w:p>
            <w:pPr>
              <w:pStyle w:val="Compact"/>
            </w:pPr>
            <w:r>
              <w:t xml:space="preserve">4</w:t>
            </w:r>
          </w:p>
        </w:tc>
        <w:tc>
          <w:tcPr/>
          <w:p>
            <w:pPr>
              <w:pStyle w:val="Compact"/>
            </w:pPr>
            <w:r>
              <w:t xml:space="preserve">The Son having become as much superior to angels as his name is more excellent</w:t>
            </w:r>
          </w:p>
        </w:tc>
        <w:tc>
          <w:tcPr/>
          <w:p>
            <w:pPr>
              <w:pStyle w:val="Compact"/>
            </w:pPr>
            <w:r>
              <w:t xml:space="preserve">Transition verse — moves from affirmation to comparison;</w:t>
            </w:r>
            <w:r>
              <w:t xml:space="preserve"> </w:t>
            </w:r>
            <w:r>
              <w:t xml:space="preserve">“having become”</w:t>
            </w:r>
            <w:r>
              <w:t xml:space="preserve"> </w:t>
            </w:r>
            <w:r>
              <w:t xml:space="preserve">signals the exaltation as the moment of installed supremacy</w:t>
            </w:r>
          </w:p>
        </w:tc>
      </w:tr>
      <w:tr>
        <w:tc>
          <w:tcPr/>
          <w:p>
            <w:pPr>
              <w:pStyle w:val="Compact"/>
            </w:pPr>
            <w:r>
              <w:t xml:space="preserve">5</w:t>
            </w:r>
          </w:p>
        </w:tc>
        <w:tc>
          <w:tcPr/>
          <w:p>
            <w:pPr>
              <w:pStyle w:val="Compact"/>
            </w:pPr>
            <w:r>
              <w:t xml:space="preserve">Psalm 2:7 and 2 Samuel 7:14 —</w:t>
            </w:r>
            <w:r>
              <w:t xml:space="preserve"> </w:t>
            </w:r>
            <w:r>
              <w:t xml:space="preserve">“You are my Son”</w:t>
            </w:r>
            <w:r>
              <w:t xml:space="preserve"> </w:t>
            </w:r>
            <w:r>
              <w:t xml:space="preserve">/</w:t>
            </w:r>
            <w:r>
              <w:t xml:space="preserve"> </w:t>
            </w:r>
            <w:r>
              <w:t xml:space="preserve">“I will be his Father”</w:t>
            </w:r>
          </w:p>
        </w:tc>
        <w:tc>
          <w:tcPr/>
          <w:p>
            <w:pPr>
              <w:pStyle w:val="Compact"/>
            </w:pPr>
            <w:r>
              <w:t xml:space="preserve">First two OT citations: Davidic royal sonship and divine filial relationship belong exclusively to the Son, never said to any angel</w:t>
            </w:r>
          </w:p>
        </w:tc>
      </w:tr>
      <w:tr>
        <w:tc>
          <w:tcPr/>
          <w:p>
            <w:pPr>
              <w:pStyle w:val="Compact"/>
            </w:pPr>
            <w:r>
              <w:t xml:space="preserve">6</w:t>
            </w:r>
          </w:p>
        </w:tc>
        <w:tc>
          <w:tcPr/>
          <w:p>
            <w:pPr>
              <w:pStyle w:val="Compact"/>
            </w:pPr>
            <w:r>
              <w:t xml:space="preserve">Deuteronomy 32:43 / Psalm 97:7 — angels commanded to worship the firstborn</w:t>
            </w:r>
          </w:p>
        </w:tc>
        <w:tc>
          <w:tcPr/>
          <w:p>
            <w:pPr>
              <w:pStyle w:val="Compact"/>
            </w:pPr>
            <w:r>
              <w:t xml:space="preserve">Third citation: the Son receives the worship that angels render — worshipped by them, not merely superior to them</w:t>
            </w:r>
          </w:p>
        </w:tc>
      </w:tr>
      <w:tr>
        <w:tc>
          <w:tcPr/>
          <w:p>
            <w:pPr>
              <w:pStyle w:val="Compact"/>
            </w:pPr>
            <w:r>
              <w:t xml:space="preserve">7</w:t>
            </w:r>
          </w:p>
        </w:tc>
        <w:tc>
          <w:tcPr/>
          <w:p>
            <w:pPr>
              <w:pStyle w:val="Compact"/>
            </w:pPr>
            <w:r>
              <w:t xml:space="preserve">Psalm 104:4 — angels described as winds and flames</w:t>
            </w:r>
          </w:p>
        </w:tc>
        <w:tc>
          <w:tcPr/>
          <w:p>
            <w:pPr>
              <w:pStyle w:val="Compact"/>
            </w:pPr>
            <w:r>
              <w:t xml:space="preserve">Fourth citation: angels are</w:t>
            </w:r>
            <w:r>
              <w:t xml:space="preserve"> </w:t>
            </w:r>
            <w:r>
              <w:rPr>
                <w:i/>
                <w:iCs/>
              </w:rPr>
              <w:t xml:space="preserve">created instruments</w:t>
            </w:r>
            <w:r>
              <w:t xml:space="preserve"> </w:t>
            </w:r>
            <w:r>
              <w:t xml:space="preserve">— powerful but instrumental and mutable</w:t>
            </w:r>
          </w:p>
        </w:tc>
      </w:tr>
      <w:tr>
        <w:tc>
          <w:tcPr/>
          <w:p>
            <w:pPr>
              <w:pStyle w:val="Compact"/>
            </w:pPr>
            <w:r>
              <w:t xml:space="preserve">8–9</w:t>
            </w:r>
          </w:p>
        </w:tc>
        <w:tc>
          <w:tcPr/>
          <w:p>
            <w:pPr>
              <w:pStyle w:val="Compact"/>
            </w:pPr>
            <w:r>
              <w:t xml:space="preserve">Psalm 45:6–7 —</w:t>
            </w:r>
            <w:r>
              <w:t xml:space="preserve"> </w:t>
            </w:r>
            <w:r>
              <w:t xml:space="preserve">“Your throne, O God, is forever and ever”</w:t>
            </w:r>
          </w:p>
        </w:tc>
        <w:tc>
          <w:tcPr/>
          <w:p>
            <w:pPr>
              <w:pStyle w:val="Compact"/>
            </w:pPr>
            <w:r>
              <w:t xml:space="preserve">Fifth citation: the Son addressed as</w:t>
            </w:r>
            <w:r>
              <w:t xml:space="preserve"> </w:t>
            </w:r>
            <w:r>
              <w:rPr>
                <w:i/>
                <w:iCs/>
              </w:rPr>
              <w:t xml:space="preserve">God</w:t>
            </w:r>
            <w:r>
              <w:t xml:space="preserve"> </w:t>
            </w:r>
            <w:r>
              <w:t xml:space="preserve">with an eternal throne; the only place in Hebrews 1 where the Son is directly called</w:t>
            </w:r>
            <w:r>
              <w:t xml:space="preserve"> </w:t>
            </w:r>
            <w:r>
              <w:t xml:space="preserve">“God”</w:t>
            </w:r>
            <w:r>
              <w:t xml:space="preserve"> </w:t>
            </w:r>
            <w:r>
              <w:t xml:space="preserve">(ὁ θεός)</w:t>
            </w:r>
          </w:p>
        </w:tc>
      </w:tr>
      <w:tr>
        <w:tc>
          <w:tcPr/>
          <w:p>
            <w:pPr>
              <w:pStyle w:val="Compact"/>
            </w:pPr>
            <w:r>
              <w:t xml:space="preserve">10–12</w:t>
            </w:r>
          </w:p>
        </w:tc>
        <w:tc>
          <w:tcPr/>
          <w:p>
            <w:pPr>
              <w:pStyle w:val="Compact"/>
            </w:pPr>
            <w:r>
              <w:t xml:space="preserve">Psalm 102:25–27 —</w:t>
            </w:r>
            <w:r>
              <w:t xml:space="preserve"> </w:t>
            </w:r>
            <w:r>
              <w:t xml:space="preserve">“You, Lord, laid the foundation of the earth…”</w:t>
            </w:r>
          </w:p>
        </w:tc>
        <w:tc>
          <w:tcPr/>
          <w:p>
            <w:pPr>
              <w:pStyle w:val="Compact"/>
            </w:pPr>
            <w:r>
              <w:t xml:space="preserve">Sixth citation: the Son is Creator and Lord; creation is transient, but the Son is unchanging —</w:t>
            </w:r>
            <w:r>
              <w:t xml:space="preserve"> </w:t>
            </w:r>
            <w:r>
              <w:t xml:space="preserve">“you are the same, and your years will have no end”</w:t>
            </w:r>
          </w:p>
        </w:tc>
      </w:tr>
      <w:tr>
        <w:tc>
          <w:tcPr/>
          <w:p>
            <w:pPr>
              <w:pStyle w:val="Compact"/>
            </w:pPr>
            <w:r>
              <w:t xml:space="preserve">13</w:t>
            </w:r>
          </w:p>
        </w:tc>
        <w:tc>
          <w:tcPr/>
          <w:p>
            <w:pPr>
              <w:pStyle w:val="Compact"/>
            </w:pPr>
            <w:r>
              <w:t xml:space="preserve">Psalm 110:1 —</w:t>
            </w:r>
            <w:r>
              <w:t xml:space="preserve"> </w:t>
            </w:r>
            <w:r>
              <w:t xml:space="preserve">“Sit at my right hand until I make your enemies a footstool”</w:t>
            </w:r>
          </w:p>
        </w:tc>
        <w:tc>
          <w:tcPr/>
          <w:p>
            <w:pPr>
              <w:pStyle w:val="Compact"/>
            </w:pPr>
            <w:r>
              <w:t xml:space="preserve">Seventh citation: no angel has ever been told to sit at God’s right hand in dominion — the session is exclusive to the Son</w:t>
            </w:r>
          </w:p>
        </w:tc>
      </w:tr>
      <w:tr>
        <w:tc>
          <w:tcPr/>
          <w:p>
            <w:pPr>
              <w:pStyle w:val="Compact"/>
            </w:pPr>
            <w:r>
              <w:t xml:space="preserve">14</w:t>
            </w:r>
          </w:p>
        </w:tc>
        <w:tc>
          <w:tcPr/>
          <w:p>
            <w:pPr>
              <w:pStyle w:val="Compact"/>
            </w:pPr>
            <w:r>
              <w:t xml:space="preserve">Angels are ministering spirits sent to serve heirs of salvation</w:t>
            </w:r>
          </w:p>
        </w:tc>
        <w:tc>
          <w:tcPr/>
          <w:p>
            <w:pPr>
              <w:pStyle w:val="Compact"/>
            </w:pPr>
            <w:r>
              <w:t xml:space="preserve">Closing statement: angels are servants; the Son is sovereign; the comparison is complete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Son Identified: The Final, Supreme, and Sufficient Revelation of God</w:t>
            </w:r>
          </w:p>
        </w:tc>
      </w:tr>
      <w:tr>
        <w:tc>
          <w:tcPr/>
          <w:p>
            <w:pPr>
              <w:pStyle w:val="Compact"/>
            </w:pPr>
            <w:r>
              <w:t xml:space="preserve">2</w:t>
            </w:r>
          </w:p>
        </w:tc>
        <w:tc>
          <w:tcPr/>
          <w:p>
            <w:pPr>
              <w:pStyle w:val="Compact"/>
            </w:pPr>
            <w:r>
              <w:t xml:space="preserve">4–5</w:t>
            </w:r>
          </w:p>
        </w:tc>
        <w:tc>
          <w:tcPr/>
          <w:p>
            <w:pPr>
              <w:pStyle w:val="Compact"/>
            </w:pPr>
            <w:r>
              <w:t xml:space="preserve">The Son Compared: The Name He Has Inherited Exceeds Every Angel</w:t>
            </w:r>
          </w:p>
        </w:tc>
      </w:tr>
      <w:tr>
        <w:tc>
          <w:tcPr/>
          <w:p>
            <w:pPr>
              <w:pStyle w:val="Compact"/>
            </w:pPr>
            <w:r>
              <w:t xml:space="preserve">3</w:t>
            </w:r>
          </w:p>
        </w:tc>
        <w:tc>
          <w:tcPr/>
          <w:p>
            <w:pPr>
              <w:pStyle w:val="Compact"/>
            </w:pPr>
            <w:r>
              <w:t xml:space="preserve">6–7</w:t>
            </w:r>
          </w:p>
        </w:tc>
        <w:tc>
          <w:tcPr/>
          <w:p>
            <w:pPr>
              <w:pStyle w:val="Compact"/>
            </w:pPr>
            <w:r>
              <w:t xml:space="preserve">The Son Worshipped: Angels Serve Him; They Do Not Share His Station</w:t>
            </w:r>
          </w:p>
        </w:tc>
      </w:tr>
      <w:tr>
        <w:tc>
          <w:tcPr/>
          <w:p>
            <w:pPr>
              <w:pStyle w:val="Compact"/>
            </w:pPr>
            <w:r>
              <w:t xml:space="preserve">4</w:t>
            </w:r>
          </w:p>
        </w:tc>
        <w:tc>
          <w:tcPr/>
          <w:p>
            <w:pPr>
              <w:pStyle w:val="Compact"/>
            </w:pPr>
            <w:r>
              <w:t xml:space="preserve">8–12</w:t>
            </w:r>
          </w:p>
        </w:tc>
        <w:tc>
          <w:tcPr/>
          <w:p>
            <w:pPr>
              <w:pStyle w:val="Compact"/>
            </w:pPr>
            <w:r>
              <w:t xml:space="preserve">The Son Enthroned: God Himself and Everlasting Creator — Unchanging When All Else Perishes</w:t>
            </w:r>
          </w:p>
        </w:tc>
      </w:tr>
      <w:tr>
        <w:tc>
          <w:tcPr/>
          <w:p>
            <w:pPr>
              <w:pStyle w:val="Compact"/>
            </w:pPr>
            <w:r>
              <w:t xml:space="preserve">5</w:t>
            </w:r>
          </w:p>
        </w:tc>
        <w:tc>
          <w:tcPr/>
          <w:p>
            <w:pPr>
              <w:pStyle w:val="Compact"/>
            </w:pPr>
            <w:r>
              <w:t xml:space="preserve">13–14</w:t>
            </w:r>
          </w:p>
        </w:tc>
        <w:tc>
          <w:tcPr/>
          <w:p>
            <w:pPr>
              <w:pStyle w:val="Compact"/>
            </w:pPr>
            <w:r>
              <w:t xml:space="preserve">The Son Seated: The One Who Rules, Served by Those Who Merely Minister</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final and supreme Word — His Son — infinitely surpasses all prior and angelic mediators.</w:t>
      </w:r>
    </w:p>
    <w:p>
      <w:pPr>
        <w:pStyle w:val="BodyText"/>
      </w:pPr>
      <w:r>
        <w:rPr>
          <w:b/>
          <w:bCs/>
        </w:rPr>
        <w:t xml:space="preserve">Primary Claim:</w:t>
      </w:r>
      <w:r>
        <w:t xml:space="preserve"> </w:t>
      </w:r>
      <w:r>
        <w:t xml:space="preserve">God is confronting every drift and every competing allegiance with the uncontainable greatness of His Son, confirmed by His own ancient word, so that no one who sees Christ clearly can regard any substitute as adequate.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Interrogate what you are treating as a supplement to Christ.</w:t>
      </w:r>
      <w:r>
        <w:t xml:space="preserve"> </w:t>
      </w:r>
      <w:r>
        <w:rPr>
          <w:i/>
          <w:iCs/>
        </w:rPr>
        <w:t xml:space="preserve">(Mind/Belief)</w:t>
      </w:r>
      <w:r>
        <w:t xml:space="preserve"> </w:t>
      </w:r>
      <w:r>
        <w:t xml:space="preserve">The original readers were drifting toward angels, toward the Mosaic system, toward any structure that felt safer or more tangible than costly confession of Jesus. The temptation takes different forms today — therapeutic spirituality, moralistic religion, political salvation, curated self-help — but the structure is identical: finding some mediating category between yourself and the full demands of Christ. Hebrews 1 does not negotiate with supplements. It demolishes them. Every competing claim to ultimate mediation, ultimate comfort, or ultimate explanation must be placed beneath the Son who is</w:t>
      </w:r>
      <w:r>
        <w:t xml:space="preserve"> </w:t>
      </w:r>
      <w:r>
        <w:t xml:space="preserve">“the exact imprint of His nature”</w:t>
      </w:r>
      <w:r>
        <w:t xml:space="preserve"> </w:t>
      </w:r>
      <w:r>
        <w:t xml:space="preserve">and the one through whom God has spoken His final word. Ask what you are trusting, deferring to, or returning to when Christ feels insufficient.</w:t>
      </w:r>
    </w:p>
    <w:p>
      <w:pPr>
        <w:pStyle w:val="BodyText"/>
      </w:pPr>
      <w:r>
        <w:rPr>
          <w:b/>
          <w:bCs/>
        </w:rPr>
        <w:t xml:space="preserve">2. Allow the seven affirmations of vv. 2–3 to expand your actual Christology — not just your confessed Christology.</w:t>
      </w:r>
      <w:r>
        <w:t xml:space="preserve"> </w:t>
      </w:r>
      <w:r>
        <w:rPr>
          <w:i/>
          <w:iCs/>
        </w:rPr>
        <w:t xml:space="preserve">(Mind/Belief)</w:t>
      </w:r>
      <w:r>
        <w:t xml:space="preserve"> </w:t>
      </w:r>
      <w:r>
        <w:t xml:space="preserve">Many Christians confess orthodox Christology verbally while functionally living with a much smaller Christ — one who addresses personal spiritual needs but does not radiate glory, sustain the cosmos, or reign over history. The author of Hebrews does not give the reader an abstraction; he gives seven concrete, load-bearing affirmations about who the Son is and what he is doing right now: sustaining the universe by the word of his power, seated at the right hand of the Majesty on high. The practical question is not</w:t>
      </w:r>
      <w:r>
        <w:t xml:space="preserve"> </w:t>
      </w:r>
      <w:r>
        <w:t xml:space="preserve">“do you believe these things?”</w:t>
      </w:r>
      <w:r>
        <w:t xml:space="preserve"> </w:t>
      </w:r>
      <w:r>
        <w:t xml:space="preserve">but</w:t>
      </w:r>
      <w:r>
        <w:t xml:space="preserve"> </w:t>
      </w:r>
      <w:r>
        <w:t xml:space="preserve">“does your daily life reflect a person who knows that Christ is presently sustaining the universe?”</w:t>
      </w:r>
      <w:r>
        <w:t xml:space="preserve"> </w:t>
      </w:r>
      <w:r>
        <w:t xml:space="preserve">A small Christ produces small faith and large anxieties. The author’s prescribed remedy for spiritual drift is Christological enlargement.</w:t>
      </w:r>
    </w:p>
    <w:p>
      <w:pPr>
        <w:pStyle w:val="BodyText"/>
      </w:pPr>
      <w:r>
        <w:rPr>
          <w:b/>
          <w:bCs/>
        </w:rPr>
        <w:t xml:space="preserve">3. Let the Son’s completed purification (v. 3c) put your guilt to rest, not your effort.</w:t>
      </w:r>
      <w:r>
        <w:t xml:space="preserve"> </w:t>
      </w:r>
      <w:r>
        <w:rPr>
          <w:i/>
          <w:iCs/>
        </w:rPr>
        <w:t xml:space="preserve">(Affections/Worship)</w:t>
      </w:r>
      <w:r>
        <w:t xml:space="preserve"> </w:t>
      </w:r>
      <w:r>
        <w:t xml:space="preserve">The single redemptive affirmation embedded in the seven is</w:t>
      </w:r>
      <w:r>
        <w:t xml:space="preserve"> </w:t>
      </w:r>
      <w:r>
        <w:t xml:space="preserve">“having made purification for sins”</w:t>
      </w:r>
      <w:r>
        <w:t xml:space="preserve"> </w:t>
      </w:r>
      <w:r>
        <w:t xml:space="preserve">— framed as a completed act (aorist participle) before the enthronement it grounds. The author places the cross as the accomplished foundation beneath the exaltation. This is not incidental. The one who is now seated at the Father’s right hand, infinitely superior to every angel, is the one who has already finished the work of purification. There is no residual guilt requiring additional mediation, no unfinished cleansing awaiting your effort, no angelic or priestly supplement needed. The appropriate response to a completed purification is not renewed striving but worship, rest, and the grief of a person who realizes they have been living as if the work were still unfinished.</w:t>
      </w:r>
    </w:p>
    <w:p>
      <w:pPr>
        <w:pStyle w:val="BodyText"/>
      </w:pPr>
      <w:r>
        <w:rPr>
          <w:b/>
          <w:bCs/>
        </w:rPr>
        <w:t xml:space="preserve">4. Read the Old Testament as a witness to Christ — which will transform how you read your Bible.</w:t>
      </w:r>
      <w:r>
        <w:t xml:space="preserve"> </w:t>
      </w:r>
      <w:r>
        <w:rPr>
          <w:i/>
          <w:iCs/>
        </w:rPr>
        <w:t xml:space="preserve">(Mind/Belief)</w:t>
      </w:r>
      <w:r>
        <w:t xml:space="preserve"> </w:t>
      </w:r>
      <w:r>
        <w:t xml:space="preserve">Hebrews 1 performs something as much as it argues something: it opens the Psalter and demonstrates that the very texts Israel has been reading for centuries were already testifying to the Son’s glory, his eternal throne, his creatorship, his session at the Father’s right hand. This is not allegory or creative reinterpretation — it is the claim that the entire OT witness was building a portrait that finds its subject in Jesus. If this is true, then every time a reader opens the Psalms or the prophets without looking for Christ, they are missing what the text was pointing toward. The practical application is a reorientation of Bible reading: the OT is not background material or moral resource or cultural history — it is a long, multi-voiced witness to the supremacy of the Son. Read it accordingly.</w:t>
      </w:r>
    </w:p>
    <w:p>
      <w:pPr>
        <w:pStyle w:val="BodyText"/>
      </w:pPr>
      <w:r>
        <w:rPr>
          <w:b/>
          <w:bCs/>
        </w:rPr>
        <w:t xml:space="preserve">5. Bring every experience of suffering, uncertainty, or abandonment before the Son who is seated at the right hand of God.</w:t>
      </w:r>
      <w:r>
        <w:t xml:space="preserve"> </w:t>
      </w:r>
      <w:r>
        <w:rPr>
          <w:i/>
          <w:iCs/>
        </w:rPr>
        <w:t xml:space="preserve">(Affections/Worship)</w:t>
      </w:r>
      <w:r>
        <w:t xml:space="preserve"> </w:t>
      </w:r>
      <w:r>
        <w:t xml:space="preserve">Hebrews 1 is addressed to people under pressure — the drift the author resists is not intellectual laziness but the exhaustion of costly, socially dangerous faith. The answer he gives them is not</w:t>
      </w:r>
      <w:r>
        <w:t xml:space="preserve"> </w:t>
      </w:r>
      <w:r>
        <w:t xml:space="preserve">“try harder”</w:t>
      </w:r>
      <w:r>
        <w:t xml:space="preserve"> </w:t>
      </w:r>
      <w:r>
        <w:t xml:space="preserve">or</w:t>
      </w:r>
      <w:r>
        <w:t xml:space="preserve"> </w:t>
      </w:r>
      <w:r>
        <w:t xml:space="preserve">“remember your initial commitment.”</w:t>
      </w:r>
      <w:r>
        <w:t xml:space="preserve"> </w:t>
      </w:r>
      <w:r>
        <w:t xml:space="preserve">It is: look at who your Lord is. He has inherited all things. He sustains the universe. He has accomplished purification for your sins. He is seated in the place of all authority until his enemies are his footstool. The believer who suffers is not suffering in a universe indifferent to Christ’s lordship — they are suffering in a universe presently sustained by the one who loved them enough to make purification for their sins. Bring your fear and your exhaustion to someone who actually rules, rather than managing it alone as if the throne were empty.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Hebrews 1 makes one of the most compressed and comprehensive Christological arguments in the entire canon, establishing the Son’s identity across every category simultaneously — ontological (exact imprint of God’s nature), functional (creator, sustainer, redeemer), relational (Son in whom the Father delights), royal (heir, enthroned, ruling), and revelatory (God’s final and definitive word). The passage insists that these categories are not separable: the one who speaks God’s final word is the same one who made purification for sins and is now seated in cosmic authority. Crucially, the author does not derive these claims from abstract theology — he demonstrates them from the Old Testament itself, showing that the God who spoke through the prophets had always been testifying to the Son. This grounds Christian Christology not in theological novelty but in covenantal continuity — the God of Abraham, Moses, and David is the Father who has now spoken definitively in the Son.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Hebrews 1 is foundational to the Reformed doctrine of revelation — specifically the principle of</w:t>
      </w:r>
      <w:r>
        <w:t xml:space="preserve"> </w:t>
      </w:r>
      <w:r>
        <w:rPr>
          <w:i/>
          <w:iCs/>
        </w:rPr>
        <w:t xml:space="preserve">sola Scriptura</w:t>
      </w:r>
      <w:r>
        <w:t xml:space="preserve"> </w:t>
      </w:r>
      <w:r>
        <w:t xml:space="preserve">and the finality of Christ as the culminating Word. The contrast between the</w:t>
      </w:r>
      <w:r>
        <w:t xml:space="preserve"> </w:t>
      </w:r>
      <w:r>
        <w:t xml:space="preserve">“many and various ways”</w:t>
      </w:r>
      <w:r>
        <w:t xml:space="preserve"> </w:t>
      </w:r>
      <w:r>
        <w:t xml:space="preserve">of prophetic revelation and the final speech</w:t>
      </w:r>
      <w:r>
        <w:t xml:space="preserve"> </w:t>
      </w:r>
      <w:r>
        <w:t xml:space="preserve">“in a Son”</w:t>
      </w:r>
      <w:r>
        <w:t xml:space="preserve"> </w:t>
      </w:r>
      <w:r>
        <w:t xml:space="preserve">establishes what Reformed theology has always maintained: that the canon of Scripture is closed because God’s revelatory word has reached its telos in Christ. There is no further prophetic word to be sought beyond what the Spirit-breathed Scripture bears witness to. The passage also grounds the Reformed insistence that soteriology and Christology cannot be separated: the</w:t>
      </w:r>
      <w:r>
        <w:t xml:space="preserve"> </w:t>
      </w:r>
      <w:r>
        <w:t xml:space="preserve">“purification for sins”</w:t>
      </w:r>
      <w:r>
        <w:t xml:space="preserve"> </w:t>
      </w:r>
      <w:r>
        <w:t xml:space="preserve">accomplished by the Son (v. 3) is the completed, unrepeatable, fully sufficient priestly act that grounds the entire structure of Hebrews, and by extension, the Reformed understanding of Christ’s once-for-all atonement. Finally, the catena of Psalm citations models the hermeneutical principle of Christ-centered reading of the Old Testament that runs from Calvin through Clowney — the Psalter is not merely Israel’s hymnbook but the Spirit’s testimony to the Son, and reading it redemptive-historically is not a method imposed on the text but the method the text itself demands.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Jesus is not one option among several, not a supplement to more tangible sources of meaning and security, and not a figure whose greatness you have fully measured. He is God’s own Son — the exact imprint of the Father’s being, the one who made the universe and is holding it together right now, the one who accomplished a complete purification for your sins and then sat down in the place of all authority. Every old covenant messenger, every angelic mediator, every competing ultimate — all of them fall beneath him. God has said His final word, and that Word is the Son. Stop drifting. There is nowhere better to go.</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Hebrews 1 as a Christological interlude rather than a structural foundation.</w:t>
      </w:r>
      <w:r>
        <w:t xml:space="preserve"> </w:t>
      </w:r>
      <w:r>
        <w:t xml:space="preserve">The seven affirmations and seven OT citations are not a doxological introduction to the</w:t>
      </w:r>
      <w:r>
        <w:t xml:space="preserve"> </w:t>
      </w:r>
      <w:r>
        <w:t xml:space="preserve">“real content”</w:t>
      </w:r>
      <w:r>
        <w:t xml:space="preserve"> </w:t>
      </w:r>
      <w:r>
        <w:t xml:space="preserve">that follows. They are the evidentiary case on which every subsequent warning and exhortation rests. Preachers who rush through chapter 1 to get to the</w:t>
      </w:r>
      <w:r>
        <w:t xml:space="preserve"> </w:t>
      </w:r>
      <w:r>
        <w:t xml:space="preserve">“practical sections”</w:t>
      </w:r>
      <w:r>
        <w:t xml:space="preserve"> </w:t>
      </w:r>
      <w:r>
        <w:t xml:space="preserve">of Hebrews (chapters 10–13) have inverted the letter’s logic. The warnings have no weight apart from the vision; the vision is what makes the warnings coherent.</w:t>
      </w:r>
    </w:p>
    <w:p>
      <w:pPr>
        <w:numPr>
          <w:ilvl w:val="0"/>
          <w:numId w:val="1002"/>
        </w:numPr>
      </w:pPr>
      <w:r>
        <w:rPr>
          <w:b/>
          <w:bCs/>
        </w:rPr>
        <w:t xml:space="preserve">Missing the covenantal function of the angel comparison.</w:t>
      </w:r>
      <w:r>
        <w:t xml:space="preserve"> </w:t>
      </w:r>
      <w:r>
        <w:t xml:space="preserve">Presenting the angel comparison as mere ontological ranking (Jesus is greater than angels = Jesus is very important) fails to engage the first-century Jewish context in which angels were the mediators of the Mosaic covenant. The author’s argument is covenantal: if the angel-mediated covenant carried binding consequences, the Son-mediated covenant carries incomparably greater ones. Flatten the comparison into generic hierarchy and you lose the rhetorical engine driving the entire letter.</w:t>
      </w:r>
    </w:p>
    <w:p>
      <w:pPr>
        <w:numPr>
          <w:ilvl w:val="0"/>
          <w:numId w:val="1002"/>
        </w:numPr>
      </w:pPr>
      <w:r>
        <w:rPr>
          <w:b/>
          <w:bCs/>
        </w:rPr>
        <w:t xml:space="preserve">Treating the OT citations as proof-texts rather than as a cumulative demonstration.</w:t>
      </w:r>
      <w:r>
        <w:t xml:space="preserve"> </w:t>
      </w:r>
      <w:r>
        <w:t xml:space="preserve">Each of the seven OT citations in vv. 4–14 is drawn from a recognizable Psalmic or prophetic context, and each adds a distinct dimension to the argument (sonship, filial relationship, worship, instrumental versus ontological character, divine identity, creatorial lordship, session). Preaching through the citations as if they are interchangeable</w:t>
      </w:r>
      <w:r>
        <w:t xml:space="preserve"> </w:t>
      </w:r>
      <w:r>
        <w:t xml:space="preserve">“Bible verses proving Jesus is great”</w:t>
      </w:r>
      <w:r>
        <w:t xml:space="preserve"> </w:t>
      </w:r>
      <w:r>
        <w:t xml:space="preserve">loses the structured argument the author has built. The citations should be traced as a building case.</w:t>
      </w:r>
    </w:p>
    <w:p>
      <w:pPr>
        <w:numPr>
          <w:ilvl w:val="0"/>
          <w:numId w:val="1002"/>
        </w:numPr>
      </w:pPr>
      <w:r>
        <w:rPr>
          <w:b/>
          <w:bCs/>
        </w:rPr>
        <w:t xml:space="preserve">Separating the exaltation from the purification.</w:t>
      </w:r>
      <w:r>
        <w:t xml:space="preserve"> </w:t>
      </w:r>
      <w:r>
        <w:t xml:space="preserve">Verse 3 places</w:t>
      </w:r>
      <w:r>
        <w:t xml:space="preserve"> </w:t>
      </w:r>
      <w:r>
        <w:t xml:space="preserve">“having made purification for sins”</w:t>
      </w:r>
      <w:r>
        <w:t xml:space="preserve"> </w:t>
      </w:r>
      <w:r>
        <w:t xml:space="preserve">immediately before</w:t>
      </w:r>
      <w:r>
        <w:t xml:space="preserve"> </w:t>
      </w:r>
      <w:r>
        <w:t xml:space="preserve">“sat down at the right hand.”</w:t>
      </w:r>
      <w:r>
        <w:t xml:space="preserve"> </w:t>
      </w:r>
      <w:r>
        <w:t xml:space="preserve">The seated sovereignty of the Son is grounded in and inseparable from the completed priestly work of the cross. Exposition that presents the exaltation as a triumph disconnected from the atonement produces a triumphalist Christology without a redemptive center. The one who sits enthroned is the one who bled.</w:t>
      </w:r>
    </w:p>
    <w:p>
      <w:pPr>
        <w:numPr>
          <w:ilvl w:val="0"/>
          <w:numId w:val="1002"/>
        </w:numPr>
      </w:pPr>
      <w:r>
        <w:rPr>
          <w:b/>
          <w:bCs/>
        </w:rPr>
        <w:t xml:space="preserve">Moralizing the passage into</w:t>
      </w:r>
      <w:r>
        <w:rPr>
          <w:b/>
          <w:bCs/>
        </w:rPr>
        <w:t xml:space="preserve"> </w:t>
      </w:r>
      <w:r>
        <w:rPr>
          <w:b/>
          <w:bCs/>
        </w:rPr>
        <w:t xml:space="preserve">“aspire to Christ-like greatness.”</w:t>
      </w:r>
      <w:r>
        <w:t xml:space="preserve"> </w:t>
      </w:r>
      <w:r>
        <w:t xml:space="preserve">The Clowney anti-moralism principle applies with particular force here: Hebrews 1 is not a model for human excellence — it is a revelation of divine Sonship that categorically exceeds all created beings. The appropriate response to this passage is worship, awe, and stabilized allegiance — not</w:t>
      </w:r>
      <w:r>
        <w:t xml:space="preserve"> </w:t>
      </w:r>
      <w:r>
        <w:t xml:space="preserve">“follow Christ’s example of faithful service.”</w:t>
      </w:r>
      <w:r>
        <w:t xml:space="preserve"> </w:t>
      </w:r>
      <w:r>
        <w:t xml:space="preserve">The passage contains no imperative until 2:1, and the first imperative is</w:t>
      </w:r>
      <w:r>
        <w:t xml:space="preserve"> </w:t>
      </w:r>
      <w:r>
        <w:t xml:space="preserve">“pay much closer attention”</w:t>
      </w:r>
      <w:r>
        <w:t xml:space="preserve"> </w:t>
      </w:r>
      <w:r>
        <w:t xml:space="preserve">— attention to the one just described, not imitation of him.</w:t>
      </w:r>
    </w:p>
    <w:p>
      <w:pPr>
        <w:numPr>
          <w:ilvl w:val="0"/>
          <w:numId w:val="1002"/>
        </w:numPr>
      </w:pPr>
      <w:r>
        <w:rPr>
          <w:b/>
          <w:bCs/>
        </w:rPr>
        <w:t xml:space="preserve">Under-preaching the</w:t>
      </w:r>
      <w:r>
        <w:rPr>
          <w:b/>
          <w:bCs/>
        </w:rPr>
        <w:t xml:space="preserve"> </w:t>
      </w:r>
      <w:r>
        <w:rPr>
          <w:b/>
          <w:bCs/>
        </w:rPr>
        <w:t xml:space="preserve">“in these last days”</w:t>
      </w:r>
      <w:r>
        <w:rPr>
          <w:b/>
          <w:bCs/>
        </w:rPr>
        <w:t xml:space="preserve"> </w:t>
      </w:r>
      <w:r>
        <w:rPr>
          <w:b/>
          <w:bCs/>
        </w:rPr>
        <w:t xml:space="preserve">of v. 2.</w:t>
      </w:r>
      <w:r>
        <w:t xml:space="preserve"> </w:t>
      </w:r>
      <w:r>
        <w:t xml:space="preserve">The phrase is not a throw-away chronological marker. It signals that the Son’s coming is not just a development in revelation history but the arrival of the eschatological hour — the age to which all prior revelation pointed has arrived. This escalates the stakes of the entire argument: to drift from Christ is not merely to neglect good teaching, it is to turn away from the revelation that marks the fullness of time. Congregations need to hear that they are living in the era the prophets strained to see, and that the Son they confess is the one who inaugurated it.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2026-07-14T21:08:22Z</dcterms:created>
  <dcterms:modified xsi:type="dcterms:W3CDTF">2026-07-14T21:08:22Z</dcterms:modified>
</cp:coreProperties>
</file>

<file path=docProps/custom.xml><?xml version="1.0" encoding="utf-8"?>
<Properties xmlns="http://schemas.openxmlformats.org/officeDocument/2006/custom-properties" xmlns:vt="http://schemas.openxmlformats.org/officeDocument/2006/docPropsVTypes"/>
</file>